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51764F">
      <w:pPr>
        <w:pStyle w:val="BodyText"/>
        <w:spacing w:after="0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C5420B" w:rsidRDefault="00F92268" w:rsidP="00F246C7">
            <w:pPr>
              <w:pStyle w:val="RefTableData"/>
            </w:pPr>
            <w:r w:rsidRPr="00C5420B"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744D1C2" w:rsidR="00F92268" w:rsidRPr="00C5420B" w:rsidRDefault="005A3A8C" w:rsidP="005A3A8C">
            <w:pPr>
              <w:pStyle w:val="TableDataUnpadded"/>
              <w:rPr>
                <w:sz w:val="16"/>
                <w:szCs w:val="16"/>
              </w:rPr>
            </w:pPr>
            <w:r w:rsidRPr="00C5420B">
              <w:rPr>
                <w:sz w:val="16"/>
                <w:szCs w:val="16"/>
              </w:rPr>
              <w:t>2153-A</w:t>
            </w:r>
          </w:p>
        </w:tc>
      </w:tr>
    </w:tbl>
    <w:p w14:paraId="74FBA5B4" w14:textId="77777777" w:rsidR="00051356" w:rsidRDefault="00051356" w:rsidP="0051764F">
      <w:pPr>
        <w:pStyle w:val="BodyText"/>
        <w:spacing w:after="0"/>
        <w:rPr>
          <w:b/>
          <w:bCs/>
          <w:sz w:val="16"/>
          <w:szCs w:val="16"/>
        </w:rPr>
        <w:sectPr w:rsidR="00051356" w:rsidSect="002456CC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5FAB7EE" w:rsidR="004B15BB" w:rsidRPr="00C5420B" w:rsidRDefault="005A3A8C" w:rsidP="00852F36">
      <w:pPr>
        <w:pStyle w:val="Heading1"/>
        <w:spacing w:after="0"/>
        <w:rPr>
          <w:lang w:val="it-IT"/>
        </w:rPr>
      </w:pPr>
      <w:r w:rsidRPr="00C5420B">
        <w:rPr>
          <w:lang w:val="it-IT"/>
        </w:rPr>
        <w:t>Specialty Guideline Management</w:t>
      </w:r>
      <w:r w:rsidR="008C54D9" w:rsidRPr="00C5420B">
        <w:rPr>
          <w:lang w:val="it-IT"/>
        </w:rPr>
        <w:br/>
      </w:r>
      <w:r w:rsidRPr="00C5420B">
        <w:rPr>
          <w:lang w:val="it-IT"/>
        </w:rPr>
        <w:t>Portrazza</w:t>
      </w:r>
    </w:p>
    <w:p w14:paraId="78861C92" w14:textId="51D891D6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70C64913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370ABC">
        <w:t>Over-the-counter (</w:t>
      </w:r>
      <w:r w:rsidRPr="00BD1CC1">
        <w:t>OTC</w:t>
      </w:r>
      <w:r w:rsidR="00370ABC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3336585B" w:rsidR="00585FFF" w:rsidRPr="00BD1CC1" w:rsidRDefault="005A3A8C" w:rsidP="00E82ABA">
            <w:pPr>
              <w:pStyle w:val="TableDataUnpadded"/>
            </w:pPr>
            <w:r w:rsidRPr="005A3A8C">
              <w:t>Portrazza</w:t>
            </w:r>
          </w:p>
        </w:tc>
        <w:tc>
          <w:tcPr>
            <w:tcW w:w="5595" w:type="dxa"/>
          </w:tcPr>
          <w:p w14:paraId="7E26A004" w14:textId="05C5C358" w:rsidR="00585FFF" w:rsidRPr="00BD1CC1" w:rsidRDefault="005A3A8C" w:rsidP="00E82ABA">
            <w:pPr>
              <w:pStyle w:val="TableDataUnpadded"/>
            </w:pPr>
            <w:r w:rsidRPr="005A3A8C">
              <w:t>necitumumab</w:t>
            </w:r>
          </w:p>
        </w:tc>
      </w:tr>
    </w:tbl>
    <w:bookmarkEnd w:id="0"/>
    <w:p w14:paraId="14CE6108" w14:textId="1780047A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000363D9" w14:textId="39A06684" w:rsidR="005A3A8C" w:rsidRPr="005A3A8C" w:rsidRDefault="005A3A8C" w:rsidP="005A3A8C">
      <w:pPr>
        <w:pStyle w:val="BodyText"/>
      </w:pPr>
      <w:r w:rsidRPr="005A3A8C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F7884D5" w:rsidR="00ED052F" w:rsidRPr="00BD1CC1" w:rsidRDefault="00ED052F" w:rsidP="00ED052F">
      <w:pPr>
        <w:pStyle w:val="Heading3"/>
        <w:keepNext w:val="0"/>
      </w:pPr>
      <w:r w:rsidRPr="00BD1CC1">
        <w:t>FDA-</w:t>
      </w:r>
      <w:r w:rsidR="0051764F">
        <w:t>A</w:t>
      </w:r>
      <w:r w:rsidRPr="00BD1CC1">
        <w:t>pproved Indications</w:t>
      </w:r>
      <w:r w:rsidR="005A3A8C" w:rsidRPr="005A3A8C">
        <w:rPr>
          <w:vertAlign w:val="superscript"/>
        </w:rPr>
        <w:t>1</w:t>
      </w:r>
    </w:p>
    <w:p w14:paraId="5F9124DF" w14:textId="0680779E" w:rsidR="00753B12" w:rsidRDefault="005A3A8C" w:rsidP="005A3A8C">
      <w:pPr>
        <w:pStyle w:val="BodyText"/>
      </w:pPr>
      <w:r w:rsidRPr="005A3A8C">
        <w:t>Portrazza is indicated for the first-line treatment of patients with metastatic squamous non-small cell lung cancer (NSCLC) in combination with gemcitabine and cisplatin.</w:t>
      </w:r>
    </w:p>
    <w:p w14:paraId="48085E54" w14:textId="404746F1" w:rsidR="009A5649" w:rsidRPr="008445A6" w:rsidRDefault="00A30ABB" w:rsidP="00F05ACC">
      <w:pPr>
        <w:pStyle w:val="Heading5"/>
      </w:pPr>
      <w:r>
        <w:t>Limitations of Use</w:t>
      </w:r>
    </w:p>
    <w:p w14:paraId="0417A7BE" w14:textId="78095F40" w:rsidR="009A5649" w:rsidRPr="005A3A8C" w:rsidRDefault="005A3A8C" w:rsidP="0051764F">
      <w:pPr>
        <w:pStyle w:val="BodyText"/>
      </w:pPr>
      <w:r w:rsidRPr="005A3A8C">
        <w:t xml:space="preserve">Portrazza is </w:t>
      </w:r>
      <w:r w:rsidRPr="0051764F">
        <w:t>not</w:t>
      </w:r>
      <w:r w:rsidRPr="005A3A8C">
        <w:t xml:space="preserve"> indicated for the treatment of non-squamous non-small cell lung cancer.</w:t>
      </w:r>
    </w:p>
    <w:p w14:paraId="1A8AD4BB" w14:textId="6EF0F449" w:rsidR="009A5649" w:rsidRDefault="005A3A8C" w:rsidP="0051764F">
      <w:pPr>
        <w:pStyle w:val="BodyText"/>
        <w:spacing w:after="0"/>
      </w:pPr>
      <w:r w:rsidRPr="005A3A8C">
        <w:t>All other indications are considered experimental/investigational and not medically necessary.</w:t>
      </w:r>
    </w:p>
    <w:p w14:paraId="50A38FBA" w14:textId="0D4C61EE" w:rsidR="00FE0C63" w:rsidRDefault="00685107" w:rsidP="0051764F">
      <w:pPr>
        <w:pStyle w:val="Heading2"/>
        <w:keepNext w:val="0"/>
        <w:widowControl w:val="0"/>
      </w:pPr>
      <w:r>
        <w:t>Coverage Criteria</w:t>
      </w:r>
    </w:p>
    <w:p w14:paraId="6ED1CAE2" w14:textId="2FE140B2" w:rsidR="005A3A8C" w:rsidRDefault="005A3A8C" w:rsidP="00852F36">
      <w:pPr>
        <w:pStyle w:val="Heading3"/>
        <w:keepNext w:val="0"/>
        <w:keepLines w:val="0"/>
        <w:widowControl w:val="0"/>
        <w:rPr>
          <w:vertAlign w:val="superscript"/>
        </w:rPr>
      </w:pPr>
      <w:r w:rsidRPr="005A3A8C">
        <w:t>Non-Small Cell Lung Cancer (NSCLC)</w:t>
      </w:r>
      <w:r w:rsidRPr="005A3A8C">
        <w:rPr>
          <w:vertAlign w:val="superscript"/>
        </w:rPr>
        <w:t>1</w:t>
      </w:r>
    </w:p>
    <w:p w14:paraId="5EB26903" w14:textId="1293B962" w:rsidR="005A3A8C" w:rsidRPr="005A3A8C" w:rsidRDefault="005A3A8C" w:rsidP="0051764F">
      <w:pPr>
        <w:pStyle w:val="BodyText"/>
        <w:widowControl w:val="0"/>
      </w:pPr>
      <w:r w:rsidRPr="005A3A8C">
        <w:t>Authorization of 12 months may be granted for treatment of metastatic squamous NSCLC when the requested medication is used in combination with gemcitabine and cisplatin.</w:t>
      </w:r>
    </w:p>
    <w:p w14:paraId="3A643EC3" w14:textId="65DE853E" w:rsidR="00A501AC" w:rsidRPr="00BD1CC1" w:rsidRDefault="00A501AC" w:rsidP="005A3A8C">
      <w:pPr>
        <w:pStyle w:val="Heading2"/>
        <w:tabs>
          <w:tab w:val="left" w:pos="9600"/>
        </w:tabs>
      </w:pPr>
      <w:r w:rsidRPr="00BD1CC1">
        <w:lastRenderedPageBreak/>
        <w:t>Continuation of Therapy</w:t>
      </w:r>
    </w:p>
    <w:p w14:paraId="32C8905D" w14:textId="1C51D684" w:rsidR="00A501AC" w:rsidRPr="003D46B0" w:rsidRDefault="00A501AC" w:rsidP="003D46B0">
      <w:pPr>
        <w:pStyle w:val="BodyText"/>
      </w:pPr>
      <w:r w:rsidRPr="003D46B0">
        <w:t xml:space="preserve">Authorization of 12 months may be granted for continued treatment in members requesting reauthorization for an indication in the </w:t>
      </w:r>
      <w:r w:rsidR="00E634FA">
        <w:t>Coverage Criteria</w:t>
      </w:r>
      <w:r w:rsidRPr="003D46B0">
        <w:t xml:space="preserve"> section, specific to diagnosis, when there is no evidence of unacceptable toxicity or disease progression while on the current regimen.</w:t>
      </w:r>
    </w:p>
    <w:p w14:paraId="10DA4309" w14:textId="4A81583C" w:rsidR="00FF66BF" w:rsidRPr="008D1B34" w:rsidRDefault="00FF66BF" w:rsidP="00FF66BF">
      <w:pPr>
        <w:pStyle w:val="Heading2"/>
      </w:pPr>
      <w:r w:rsidRPr="008D1B34">
        <w:t>References</w:t>
      </w:r>
    </w:p>
    <w:p w14:paraId="204A6AF1" w14:textId="44E95381" w:rsidR="00FF66BF" w:rsidRPr="00BD1CC1" w:rsidRDefault="005A3A8C" w:rsidP="005A3A8C">
      <w:pPr>
        <w:pStyle w:val="ReferenceOrdered"/>
      </w:pPr>
      <w:r>
        <w:t>Portrazza [package insert]. Indianapolis, IN: Eli Lilly and Company; November 2015.</w:t>
      </w:r>
    </w:p>
    <w:sectPr w:rsidR="00FF66BF" w:rsidRPr="00BD1CC1" w:rsidSect="00F05ACC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D9224" w14:textId="77777777" w:rsidR="002638EF" w:rsidRDefault="002638EF">
      <w:r>
        <w:separator/>
      </w:r>
    </w:p>
  </w:endnote>
  <w:endnote w:type="continuationSeparator" w:id="0">
    <w:p w14:paraId="7C5B0894" w14:textId="77777777" w:rsidR="002638EF" w:rsidRDefault="002638EF">
      <w:r>
        <w:continuationSeparator/>
      </w:r>
    </w:p>
  </w:endnote>
  <w:endnote w:type="continuationNotice" w:id="1">
    <w:p w14:paraId="7D623B5C" w14:textId="77777777" w:rsidR="002638EF" w:rsidRDefault="002638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D3AFE60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F72D4C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90A7C" w:rsidRPr="00390A7C">
      <w:rPr>
        <w:rFonts w:cs="Arial"/>
        <w:noProof/>
        <w:sz w:val="16"/>
        <w:szCs w:val="16"/>
        <w:lang w:val="it-IT"/>
      </w:rPr>
      <w:t>Portrazza</w:t>
    </w:r>
    <w:r w:rsidR="00390A7C">
      <w:rPr>
        <w:rFonts w:cs="Arial"/>
        <w:noProof/>
        <w:snapToGrid w:val="0"/>
        <w:color w:val="000000"/>
        <w:sz w:val="16"/>
        <w:szCs w:val="16"/>
        <w:lang w:val="it-IT"/>
      </w:rPr>
      <w:t xml:space="preserve"> SGM 2153-A</w:t>
    </w:r>
    <w:r w:rsidR="00390A7C" w:rsidRPr="00390A7C">
      <w:rPr>
        <w:rFonts w:cs="Arial"/>
        <w:noProof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F72D4C">
      <w:rPr>
        <w:rFonts w:cs="Arial"/>
        <w:snapToGrid w:val="0"/>
        <w:color w:val="000000"/>
        <w:sz w:val="16"/>
        <w:lang w:val="it-IT"/>
      </w:rPr>
      <w:tab/>
      <w:t xml:space="preserve">© </w:t>
    </w:r>
    <w:r w:rsidR="00FE04DD" w:rsidRPr="00F72D4C">
      <w:rPr>
        <w:rFonts w:cs="Arial"/>
        <w:snapToGrid w:val="0"/>
        <w:color w:val="000000"/>
        <w:sz w:val="16"/>
        <w:lang w:val="it-IT"/>
      </w:rPr>
      <w:t>202</w:t>
    </w:r>
    <w:r w:rsidR="00FE04DD">
      <w:rPr>
        <w:rFonts w:cs="Arial"/>
        <w:snapToGrid w:val="0"/>
        <w:color w:val="000000"/>
        <w:sz w:val="16"/>
        <w:lang w:val="it-IT"/>
      </w:rPr>
      <w:t>5</w:t>
    </w:r>
    <w:r w:rsidR="00FE04DD" w:rsidRPr="00F72D4C">
      <w:rPr>
        <w:rFonts w:cs="Arial"/>
        <w:snapToGrid w:val="0"/>
        <w:color w:val="000000"/>
        <w:sz w:val="16"/>
        <w:lang w:val="it-IT"/>
      </w:rPr>
      <w:t xml:space="preserve"> </w:t>
    </w:r>
    <w:r w:rsidRPr="00F72D4C">
      <w:rPr>
        <w:rFonts w:cs="Arial"/>
        <w:snapToGrid w:val="0"/>
        <w:color w:val="000000"/>
        <w:sz w:val="16"/>
        <w:lang w:val="it-IT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3A942D26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8E51C5F" w:rsidR="00F75C81" w:rsidRPr="00AA1E6A" w:rsidRDefault="00C36B72" w:rsidP="00F05AC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AD66D" w14:textId="14435ED4" w:rsidR="00C5420B" w:rsidRPr="00EC47B6" w:rsidRDefault="00C5420B" w:rsidP="00C5420B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C5420B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B3B13" w:rsidRPr="00FB3B13">
      <w:rPr>
        <w:rFonts w:cs="Arial"/>
        <w:noProof/>
        <w:sz w:val="16"/>
        <w:szCs w:val="16"/>
        <w:lang w:val="it-IT"/>
      </w:rPr>
      <w:t>Portrazza</w:t>
    </w:r>
    <w:r w:rsidR="00FB3B13">
      <w:rPr>
        <w:rFonts w:cs="Arial"/>
        <w:noProof/>
        <w:snapToGrid w:val="0"/>
        <w:color w:val="000000"/>
        <w:sz w:val="16"/>
        <w:szCs w:val="16"/>
        <w:lang w:val="it-IT"/>
      </w:rPr>
      <w:t xml:space="preserve"> SGM 2153-A</w:t>
    </w:r>
    <w:r w:rsidR="00FB3B13" w:rsidRPr="00FB3B13">
      <w:rPr>
        <w:rFonts w:cs="Arial"/>
        <w:noProof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C5420B">
      <w:rPr>
        <w:rFonts w:cs="Arial"/>
        <w:snapToGrid w:val="0"/>
        <w:color w:val="000000"/>
        <w:sz w:val="16"/>
        <w:lang w:val="it-IT"/>
      </w:rPr>
      <w:tab/>
      <w:t xml:space="preserve">© </w:t>
    </w:r>
    <w:r w:rsidR="00FE04DD" w:rsidRPr="00C5420B">
      <w:rPr>
        <w:rFonts w:cs="Arial"/>
        <w:snapToGrid w:val="0"/>
        <w:color w:val="000000"/>
        <w:sz w:val="16"/>
        <w:lang w:val="it-IT"/>
      </w:rPr>
      <w:t>202</w:t>
    </w:r>
    <w:r w:rsidR="00FE04DD">
      <w:rPr>
        <w:rFonts w:cs="Arial"/>
        <w:snapToGrid w:val="0"/>
        <w:color w:val="000000"/>
        <w:sz w:val="16"/>
        <w:lang w:val="it-IT"/>
      </w:rPr>
      <w:t>5</w:t>
    </w:r>
    <w:r w:rsidR="00FE04DD" w:rsidRPr="00C5420B">
      <w:rPr>
        <w:rFonts w:cs="Arial"/>
        <w:snapToGrid w:val="0"/>
        <w:color w:val="000000"/>
        <w:sz w:val="16"/>
        <w:lang w:val="it-IT"/>
      </w:rPr>
      <w:t xml:space="preserve"> </w:t>
    </w:r>
    <w:r w:rsidRPr="00C5420B">
      <w:rPr>
        <w:rFonts w:cs="Arial"/>
        <w:snapToGrid w:val="0"/>
        <w:color w:val="000000"/>
        <w:sz w:val="16"/>
        <w:lang w:val="it-IT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2B20C640" w14:textId="56D4F87B" w:rsidR="00C5420B" w:rsidRPr="00EC47B6" w:rsidRDefault="00C5420B" w:rsidP="00C5420B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EB054FF" w14:textId="35D9846A" w:rsidR="00C5420B" w:rsidRPr="00F50D98" w:rsidRDefault="00C5420B" w:rsidP="00F05AC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F054A" w14:textId="77777777" w:rsidR="002638EF" w:rsidRDefault="002638EF">
      <w:r>
        <w:separator/>
      </w:r>
    </w:p>
  </w:footnote>
  <w:footnote w:type="continuationSeparator" w:id="0">
    <w:p w14:paraId="42112E9B" w14:textId="77777777" w:rsidR="002638EF" w:rsidRDefault="002638EF">
      <w:r>
        <w:continuationSeparator/>
      </w:r>
    </w:p>
  </w:footnote>
  <w:footnote w:type="continuationNotice" w:id="1">
    <w:p w14:paraId="302641AC" w14:textId="77777777" w:rsidR="002638EF" w:rsidRDefault="002638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C5420B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C5420B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1A2A0405" w:rsidR="00ED04EC" w:rsidRPr="00C5420B" w:rsidRDefault="005A3A8C" w:rsidP="00ED04EC">
          <w:pPr>
            <w:pStyle w:val="Header"/>
            <w:rPr>
              <w:rFonts w:cs="Arial"/>
              <w:sz w:val="16"/>
              <w:szCs w:val="16"/>
            </w:rPr>
          </w:pPr>
          <w:r w:rsidRPr="00C5420B">
            <w:rPr>
              <w:sz w:val="16"/>
              <w:szCs w:val="16"/>
            </w:rPr>
            <w:t>2153-A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4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7"/>
  </w:num>
  <w:num w:numId="17" w16cid:durableId="2128498676">
    <w:abstractNumId w:val="26"/>
  </w:num>
  <w:num w:numId="18" w16cid:durableId="299724409">
    <w:abstractNumId w:val="21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7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6"/>
  </w:num>
  <w:num w:numId="26" w16cid:durableId="1950313333">
    <w:abstractNumId w:val="19"/>
  </w:num>
  <w:num w:numId="27" w16cid:durableId="1866016584">
    <w:abstractNumId w:val="18"/>
  </w:num>
  <w:num w:numId="28" w16cid:durableId="5969116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074F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7FC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11E1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0988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56CC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8EF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A8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166B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0ABC"/>
    <w:rsid w:val="00371901"/>
    <w:rsid w:val="00371ECF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A7C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3153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6DCB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3E7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1764F"/>
    <w:rsid w:val="00520296"/>
    <w:rsid w:val="00520A89"/>
    <w:rsid w:val="005210A8"/>
    <w:rsid w:val="00521489"/>
    <w:rsid w:val="00521874"/>
    <w:rsid w:val="0052196B"/>
    <w:rsid w:val="0052203F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A8C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56C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84D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1927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6C35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359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6F7C42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3C66"/>
    <w:rsid w:val="007D5505"/>
    <w:rsid w:val="007D5B5D"/>
    <w:rsid w:val="007D68CB"/>
    <w:rsid w:val="007D78FA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386D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1931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36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1C6E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422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20B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121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4DD1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303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5ACC"/>
    <w:rsid w:val="00F07EE5"/>
    <w:rsid w:val="00F10609"/>
    <w:rsid w:val="00F116E5"/>
    <w:rsid w:val="00F11F96"/>
    <w:rsid w:val="00F12262"/>
    <w:rsid w:val="00F1254B"/>
    <w:rsid w:val="00F128EE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D4C"/>
    <w:rsid w:val="00F72FC2"/>
    <w:rsid w:val="00F7431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B13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2D9"/>
    <w:rsid w:val="00FC5D44"/>
    <w:rsid w:val="00FC6576"/>
    <w:rsid w:val="00FC668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4DD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5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4820584A-A927-4351-8E26-A2FEB2931E16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Portrazza SGM 2153-A</vt:lpstr>
    </vt:vector>
  </TitlesOfParts>
  <Company>CVS Caremark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Portrazza SGM 2153-A</dc:title>
  <dc:subject>Portrazza SGM 2153-A</dc:subject>
  <dc:creator>CVS Caremark</dc:creator>
  <cp:keywords/>
  <cp:lastModifiedBy>Reynoso, Victor H</cp:lastModifiedBy>
  <cp:revision>4</cp:revision>
  <cp:lastPrinted>2024-04-24T11:17:00Z</cp:lastPrinted>
  <dcterms:created xsi:type="dcterms:W3CDTF">2025-07-02T17:34:00Z</dcterms:created>
  <dcterms:modified xsi:type="dcterms:W3CDTF">2025-07-02T17:37:00Z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1266200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